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B9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ascii="Times New Roman" w:hAnsi="Times New Roman" w:eastAsia="方正黑体_GBK" w:cs="Times New Roman"/>
          <w:color w:val="auto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Cs w:val="32"/>
          <w:highlight w:val="none"/>
        </w:rPr>
        <w:t>附件2</w:t>
      </w:r>
    </w:p>
    <w:p w14:paraId="55C60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</w:rPr>
        <w:t>重庆市专家工作室申报简表</w:t>
      </w:r>
    </w:p>
    <w:tbl>
      <w:tblPr>
        <w:tblStyle w:val="3"/>
        <w:tblW w:w="15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820"/>
        <w:gridCol w:w="845"/>
        <w:gridCol w:w="805"/>
        <w:gridCol w:w="793"/>
        <w:gridCol w:w="704"/>
        <w:gridCol w:w="742"/>
        <w:gridCol w:w="807"/>
        <w:gridCol w:w="1537"/>
        <w:gridCol w:w="1225"/>
        <w:gridCol w:w="1254"/>
        <w:gridCol w:w="1200"/>
        <w:gridCol w:w="955"/>
        <w:gridCol w:w="1214"/>
        <w:gridCol w:w="800"/>
        <w:gridCol w:w="777"/>
        <w:gridCol w:w="709"/>
      </w:tblGrid>
      <w:tr w14:paraId="05B42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5A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54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44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  <w:t>申请类别</w:t>
            </w:r>
          </w:p>
        </w:tc>
        <w:tc>
          <w:tcPr>
            <w:tcW w:w="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9D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7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E1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59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  <w:t>一级学科</w:t>
            </w:r>
          </w:p>
        </w:tc>
        <w:tc>
          <w:tcPr>
            <w:tcW w:w="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ED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  <w:t>二级</w:t>
            </w:r>
            <w:r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  <w:lang w:val="en-US" w:eastAsia="zh-CN"/>
              </w:rPr>
              <w:t>/医学三级</w:t>
            </w:r>
            <w:r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  <w:t>学科</w:t>
            </w:r>
          </w:p>
        </w:tc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9B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  <w:lang w:val="en-US" w:eastAsia="zh-CN"/>
              </w:rPr>
              <w:t>“33618”</w:t>
            </w:r>
            <w:r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  <w:t>领域</w:t>
            </w: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89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  <w:t>主要业绩</w:t>
            </w:r>
          </w:p>
          <w:p w14:paraId="0B2E4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  <w:t>（限300字）</w:t>
            </w:r>
          </w:p>
        </w:tc>
        <w:tc>
          <w:tcPr>
            <w:tcW w:w="4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3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  <w:t>近五年重要成果奖励（前</w:t>
            </w:r>
            <w:r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  <w:t>项）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59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  <w:lang w:val="en-US" w:eastAsia="zh-CN"/>
              </w:rPr>
              <w:t>人才计划项目</w:t>
            </w:r>
            <w:r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  <w:t>（前</w:t>
            </w:r>
            <w:r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  <w:t>项）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F9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  <w:t>同等条件下优先考虑情况</w:t>
            </w: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97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  <w:t>申报单位往届学科入选情况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C0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  <w:t>推荐</w:t>
            </w:r>
          </w:p>
          <w:p w14:paraId="6FA94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</w:tr>
      <w:tr w14:paraId="78962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9B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DF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2B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4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D9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A6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64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E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F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79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  <w:t>奖励名称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D4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  <w:t>授予单位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57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  <w:t>授予时间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22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  <w:t>排序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3E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10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9C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BC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</w:p>
        </w:tc>
      </w:tr>
      <w:tr w14:paraId="15782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29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  <w:t>例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23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  <w:t>XX</w:t>
            </w:r>
          </w:p>
        </w:tc>
        <w:tc>
          <w:tcPr>
            <w:tcW w:w="8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89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  <w:t>首席专家工作室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B8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  <w:t>1981.05</w:t>
            </w:r>
          </w:p>
        </w:tc>
        <w:tc>
          <w:tcPr>
            <w:tcW w:w="7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88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  <w:t>XX</w:t>
            </w:r>
          </w:p>
        </w:tc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2E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  <w:t>教育学</w:t>
            </w:r>
          </w:p>
        </w:tc>
        <w:tc>
          <w:tcPr>
            <w:tcW w:w="7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37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  <w:t>教育学原理</w:t>
            </w:r>
          </w:p>
        </w:tc>
        <w:tc>
          <w:tcPr>
            <w:tcW w:w="8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E2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  <w:t>生命科学</w:t>
            </w:r>
          </w:p>
        </w:tc>
        <w:tc>
          <w:tcPr>
            <w:tcW w:w="15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7C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  <w:t>1.……；</w:t>
            </w:r>
          </w:p>
          <w:p w14:paraId="1E2CF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  <w:t>2.……；</w:t>
            </w:r>
          </w:p>
          <w:p w14:paraId="74391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  <w:t>……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6D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  <w:t>重庆市科技进步奖二等奖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2C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  <w:t>重庆市人民政府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A3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D8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  <w:t>排名第1（1/5）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72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  <w:t>重庆市学术技术带头人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02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  <w:t>入选国家级人才项目（计划）</w:t>
            </w:r>
          </w:p>
        </w:tc>
        <w:tc>
          <w:tcPr>
            <w:tcW w:w="7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2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首席：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  <w:t>经济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学</w:t>
            </w:r>
          </w:p>
          <w:p w14:paraId="456E7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  <w:p w14:paraId="2D533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青年：欧洲语言文学、</w:t>
            </w:r>
          </w:p>
          <w:p w14:paraId="0AB88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生物医学工程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A6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  <w:t>渝北区人力社保局</w:t>
            </w:r>
          </w:p>
        </w:tc>
      </w:tr>
      <w:tr w14:paraId="1B099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32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9D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63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76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2D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07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28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B1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63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E8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  <w:t>……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DE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4E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3B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C0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  <w:t>……</w:t>
            </w:r>
          </w:p>
        </w:tc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C4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4B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73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</w:tr>
      <w:tr w14:paraId="36499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7E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1A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71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1B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1F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93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6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6A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3F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2F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DF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0F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45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90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60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EC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EE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774FD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720" w:right="0" w:rightChars="0" w:hanging="708" w:hangingChars="3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>备注：1.“申请类别”填写首席专家工作室或青年专家工作室。</w:t>
      </w:r>
    </w:p>
    <w:p w14:paraId="40F63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 xml:space="preserve">      2.“学科”对照国家《授予博士、硕士学位和培养研究生的学科、专业目录》填写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lang w:val="en-US" w:eastAsia="zh-CN"/>
        </w:rPr>
        <w:t>医学可填报至三级学科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>。</w:t>
      </w:r>
    </w:p>
    <w:p w14:paraId="636CA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 xml:space="preserve">      3. “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lang w:val="en-US" w:eastAsia="zh-CN"/>
        </w:rPr>
        <w:t>33618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>领域”对应我市“33618”现代制造业集群体系填写（智能网联新能源汽车、新一代电子信息制造业、先进材料；智能装备及智能制造、食品及农产品加工、软件信息服务；新型显示、高端摩托车、轻合金材料、轻纺、生物医药、新能源及新型储能；卫星互联网、生物制造、生命科学、元宇宙、前沿新材料、未来能源、功率半导体及集成电路、AI及机器人、服务器、智能家居、传感器及仪器仪表、智能制造装备、动力装备、农机装备、纤维及复合材料、合成材料、现代中药、医疗器械），不属于以上领域用“一”表示。</w:t>
      </w:r>
    </w:p>
    <w:p w14:paraId="59F6B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 xml:space="preserve">      4.“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lang w:val="en-US" w:eastAsia="zh-CN"/>
        </w:rPr>
        <w:t>人才计划项目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>”填写百千万人才工程国家级人选、重庆市学术技术带头人等国家级或市级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lang w:val="en-US" w:eastAsia="zh-CN"/>
        </w:rPr>
        <w:t>人才入选情况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>。</w:t>
      </w:r>
    </w:p>
    <w:p w14:paraId="0E4C0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lang w:val="en-US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 xml:space="preserve">      5.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lang w:val="en-US" w:eastAsia="zh-CN"/>
        </w:rPr>
        <w:t xml:space="preserve"> “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>同等条件下优先考虑情况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lang w:val="en-US" w:eastAsia="zh-CN"/>
        </w:rPr>
        <w:t>”根据设置条件第四点据实填写。</w:t>
      </w:r>
    </w:p>
    <w:p w14:paraId="725F7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right="0" w:rightChars="0" w:firstLine="708" w:firstLineChars="3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lang w:val="en-US" w:eastAsia="zh-CN"/>
        </w:rPr>
        <w:t>6. “申报单位往届学科入选情况”填报本单位往届入选专家工作室学科（医学可填报至三级学科），青年和首席分开填写。</w:t>
      </w:r>
    </w:p>
    <w:p w14:paraId="59EDF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right="0" w:rightChars="0" w:firstLine="708" w:firstLineChars="3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  <w:sectPr>
          <w:pgSz w:w="16838" w:h="11906" w:orient="landscape"/>
          <w:pgMar w:top="1587" w:right="2098" w:bottom="1474" w:left="1985" w:header="1701" w:footer="1134" w:gutter="0"/>
          <w:pgNumType w:fmt="numberInDash"/>
          <w:cols w:space="720" w:num="1"/>
          <w:rtlGutter w:val="0"/>
          <w:docGrid w:type="linesAndChars" w:linePitch="589" w:charSpace="-849"/>
        </w:sectPr>
      </w:pP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>“推荐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lang w:eastAsia="zh-CN"/>
        </w:rPr>
        <w:t>单位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>”填写区县人力社保局或市级主管部门或中央在渝单位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lang w:eastAsia="zh-CN"/>
        </w:rPr>
        <w:t>名称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>。</w:t>
      </w:r>
    </w:p>
    <w:p w14:paraId="558197A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931F6"/>
    <w:rsid w:val="6319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2025-07-18T10:40:00Z</dcterms:created>
  <dc:creator>BIT_CQ</dc:creator>
  <cp:lastModifiedBy>BIT_CQ</cp:lastModifiedBy>
  <dcterms:modified xsi:type="dcterms:W3CDTF">2025-07-18T10:42:24Z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BFEA630487EB49D5957A5E32F02D62BF_11</vt:lpwstr>
  </property>
  <property fmtid="{D5CDD505-2E9C-101B-9397-08002B2CF9AE}" pid="4" name="KSOTemplateDocerSaveRecord">
    <vt:lpwstr>eyJoZGlkIjoiYWExMjNjN2E4NTYzM2QwYjRiMmU4MzY3YmEwZDliZGEifQ==</vt:lpwstr>
  </property>
</Properties>
</file>